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D3B97" w14:textId="77777777" w:rsidR="00A03290" w:rsidRDefault="00B7064A">
      <w:r>
        <w:t>Opening page of website – open to suggestions on header, and background.</w:t>
      </w:r>
    </w:p>
    <w:p w14:paraId="67A3D935" w14:textId="77777777" w:rsidR="00B7064A" w:rsidRDefault="00B7064A" w:rsidP="00B7064A">
      <w:pPr>
        <w:spacing w:after="0" w:line="240" w:lineRule="auto"/>
      </w:pPr>
      <w:r>
        <w:t>Would like middle of page to have 3 different boxes side-by-side as follows:</w:t>
      </w:r>
    </w:p>
    <w:p w14:paraId="13D0BFCA" w14:textId="77777777" w:rsidR="00B7064A" w:rsidRDefault="00B7064A" w:rsidP="00B7064A">
      <w:pPr>
        <w:spacing w:after="0" w:line="240" w:lineRule="auto"/>
      </w:pPr>
    </w:p>
    <w:p w14:paraId="4A5A73AF" w14:textId="77777777" w:rsidR="00B7064A" w:rsidRDefault="00B7064A" w:rsidP="00B7064A">
      <w:pPr>
        <w:spacing w:after="0" w:line="240" w:lineRule="auto"/>
        <w:rPr>
          <w:u w:val="single"/>
        </w:rPr>
      </w:pPr>
      <w:r>
        <w:rPr>
          <w:u w:val="single"/>
        </w:rPr>
        <w:t>First box:</w:t>
      </w:r>
    </w:p>
    <w:p w14:paraId="0B14EF79" w14:textId="77777777" w:rsidR="00B7064A" w:rsidRDefault="00B7064A" w:rsidP="00B7064A">
      <w:pPr>
        <w:spacing w:after="0" w:line="240" w:lineRule="auto"/>
      </w:pPr>
      <w:r>
        <w:t xml:space="preserve">Titled: </w:t>
      </w:r>
      <w:r w:rsidRPr="00466AEC">
        <w:rPr>
          <w:b/>
        </w:rPr>
        <w:t>(Re)Insurers</w:t>
      </w:r>
    </w:p>
    <w:p w14:paraId="3D33A1D7" w14:textId="77777777" w:rsidR="00B7064A" w:rsidRDefault="00B7064A" w:rsidP="00B7064A">
      <w:pPr>
        <w:spacing w:after="0" w:line="240" w:lineRule="auto"/>
      </w:pPr>
      <w:r>
        <w:t>Inside box in quotation marks:</w:t>
      </w:r>
    </w:p>
    <w:p w14:paraId="00D48762" w14:textId="77777777" w:rsidR="00B7064A" w:rsidRDefault="00B7064A" w:rsidP="00B7064A">
      <w:pPr>
        <w:spacing w:after="0" w:line="240" w:lineRule="auto"/>
      </w:pPr>
      <w:r>
        <w:t xml:space="preserve">   “Ricker has a unique skill</w:t>
      </w:r>
      <w:r w:rsidR="00466AEC">
        <w:t xml:space="preserve"> set in property cat </w:t>
      </w:r>
      <w:r>
        <w:t>that helped us refine our approach, particularly in the challengin</w:t>
      </w:r>
      <w:r w:rsidR="00466AEC">
        <w:t>g Florida market.  He wa</w:t>
      </w:r>
      <w:r w:rsidR="00747D8C">
        <w:t>s instrumental to us in distilling down</w:t>
      </w:r>
      <w:r w:rsidR="00466AEC">
        <w:t xml:space="preserve"> our business plan, interactions and approvals with the Florida OIR, pricing and product development, and executing on our business plan.</w:t>
      </w:r>
    </w:p>
    <w:p w14:paraId="745A58A5" w14:textId="77777777" w:rsidR="00B7064A" w:rsidRPr="00F362BA" w:rsidRDefault="00B7064A" w:rsidP="00B7064A">
      <w:pPr>
        <w:spacing w:after="0" w:line="240" w:lineRule="auto"/>
        <w:rPr>
          <w:b/>
        </w:rPr>
      </w:pPr>
      <w:r>
        <w:t xml:space="preserve">     </w:t>
      </w:r>
      <w:r w:rsidRPr="00F362BA">
        <w:rPr>
          <w:b/>
        </w:rPr>
        <w:t>Founder and President, Insurance Company</w:t>
      </w:r>
    </w:p>
    <w:p w14:paraId="4907ABED" w14:textId="77777777" w:rsidR="00466AEC" w:rsidRDefault="00466AEC" w:rsidP="00B7064A">
      <w:pPr>
        <w:spacing w:after="0" w:line="240" w:lineRule="auto"/>
      </w:pPr>
    </w:p>
    <w:p w14:paraId="465B7D63" w14:textId="77777777" w:rsidR="00466AEC" w:rsidRDefault="00466AEC" w:rsidP="00B7064A">
      <w:pPr>
        <w:spacing w:after="0" w:line="240" w:lineRule="auto"/>
        <w:rPr>
          <w:u w:val="single"/>
        </w:rPr>
      </w:pPr>
      <w:r>
        <w:rPr>
          <w:u w:val="single"/>
        </w:rPr>
        <w:t>Second box:</w:t>
      </w:r>
    </w:p>
    <w:p w14:paraId="3EE61415" w14:textId="77777777" w:rsidR="00466AEC" w:rsidRDefault="00466AEC" w:rsidP="00B7064A">
      <w:pPr>
        <w:spacing w:after="0" w:line="240" w:lineRule="auto"/>
        <w:rPr>
          <w:b/>
        </w:rPr>
      </w:pPr>
      <w:r>
        <w:t xml:space="preserve">Titled:  </w:t>
      </w:r>
      <w:proofErr w:type="spellStart"/>
      <w:r>
        <w:rPr>
          <w:b/>
        </w:rPr>
        <w:t>Insurtech</w:t>
      </w:r>
      <w:proofErr w:type="spellEnd"/>
      <w:r>
        <w:rPr>
          <w:b/>
        </w:rPr>
        <w:t xml:space="preserve"> / IoT</w:t>
      </w:r>
    </w:p>
    <w:p w14:paraId="7F865706" w14:textId="77777777" w:rsidR="002323C6" w:rsidRDefault="00466AEC" w:rsidP="002323C6">
      <w:pPr>
        <w:pStyle w:val="NormalWeb"/>
        <w:spacing w:before="0" w:beforeAutospacing="0" w:after="0" w:afterAutospacing="0"/>
      </w:pPr>
      <w:r>
        <w:t>Inside box in quotation marks:</w:t>
      </w:r>
    </w:p>
    <w:p w14:paraId="007620A1" w14:textId="35510054" w:rsidR="002323C6" w:rsidRDefault="002323C6" w:rsidP="002323C6">
      <w:pPr>
        <w:pStyle w:val="NormalWeb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  <w:r w:rsidRPr="002323C6">
        <w:rPr>
          <w:rFonts w:ascii="Calibri" w:hAnsi="Calibri" w:cs="Calibri"/>
          <w:i/>
          <w:iCs/>
          <w:color w:val="000000"/>
        </w:rPr>
        <w:t xml:space="preserve"> </w:t>
      </w:r>
      <w:r>
        <w:rPr>
          <w:rFonts w:ascii="Calibri" w:hAnsi="Calibri" w:cs="Calibri"/>
          <w:i/>
          <w:iCs/>
          <w:color w:val="000000"/>
        </w:rPr>
        <w:t xml:space="preserve">“We didn’t realize how hard insurance is.  Bob’s operational insights and suggestions across the organization (i.e., from submission/bind through to claims handling) were spot-on, and extremely helpful.  He also provided strong recommendations </w:t>
      </w:r>
      <w:proofErr w:type="spellStart"/>
      <w:proofErr w:type="gramStart"/>
      <w:r>
        <w:rPr>
          <w:rFonts w:ascii="Calibri" w:hAnsi="Calibri" w:cs="Calibri"/>
          <w:i/>
          <w:iCs/>
          <w:color w:val="000000"/>
        </w:rPr>
        <w:t>an</w:t>
      </w:r>
      <w:proofErr w:type="spellEnd"/>
      <w:r>
        <w:rPr>
          <w:rFonts w:ascii="Calibri" w:hAnsi="Calibri" w:cs="Calibri"/>
          <w:i/>
          <w:iCs/>
          <w:color w:val="000000"/>
        </w:rPr>
        <w:t xml:space="preserve"> a</w:t>
      </w:r>
      <w:proofErr w:type="gramEnd"/>
      <w:r>
        <w:rPr>
          <w:rFonts w:ascii="Calibri" w:hAnsi="Calibri" w:cs="Calibri"/>
          <w:i/>
          <w:iCs/>
          <w:color w:val="000000"/>
        </w:rPr>
        <w:t xml:space="preserve"> multiple distribution model to reduce our CAC.  And, when we transitioned to starting a carrier, Ricker provided good advice on the application and the process"</w:t>
      </w:r>
    </w:p>
    <w:p w14:paraId="4ECE637B" w14:textId="39432448" w:rsidR="002323C6" w:rsidRDefault="002323C6" w:rsidP="002323C6">
      <w:pPr>
        <w:pStyle w:val="NormalWeb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  <w:r>
        <w:rPr>
          <w:rFonts w:ascii="Calibri" w:hAnsi="Calibri" w:cs="Calibri"/>
          <w:color w:val="000000"/>
        </w:rPr>
        <w:t xml:space="preserve">   </w:t>
      </w:r>
      <w:r>
        <w:rPr>
          <w:rFonts w:ascii="Calibri" w:hAnsi="Calibri" w:cs="Calibri"/>
          <w:b/>
          <w:bCs/>
          <w:color w:val="000000"/>
        </w:rPr>
        <w:t>Founder and C</w:t>
      </w:r>
      <w:r>
        <w:rPr>
          <w:rFonts w:ascii="Calibri" w:hAnsi="Calibri" w:cs="Calibri"/>
          <w:b/>
          <w:bCs/>
          <w:color w:val="000000"/>
        </w:rPr>
        <w:t>E</w:t>
      </w:r>
      <w:r>
        <w:rPr>
          <w:rFonts w:ascii="Calibri" w:hAnsi="Calibri" w:cs="Calibri"/>
          <w:b/>
          <w:bCs/>
          <w:color w:val="000000"/>
        </w:rPr>
        <w:t xml:space="preserve">O, Leading </w:t>
      </w:r>
      <w:proofErr w:type="spellStart"/>
      <w:r>
        <w:rPr>
          <w:rFonts w:ascii="Calibri" w:hAnsi="Calibri" w:cs="Calibri"/>
          <w:b/>
          <w:bCs/>
          <w:color w:val="000000"/>
        </w:rPr>
        <w:t>Insurtech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Insurer</w:t>
      </w:r>
    </w:p>
    <w:p w14:paraId="1B9D50A8" w14:textId="2C48E9FF" w:rsidR="00466AEC" w:rsidRDefault="00466AEC" w:rsidP="00B7064A">
      <w:pPr>
        <w:spacing w:after="0" w:line="240" w:lineRule="auto"/>
      </w:pPr>
    </w:p>
    <w:p w14:paraId="3D5470B5" w14:textId="77777777" w:rsidR="00747D8C" w:rsidRDefault="00747D8C" w:rsidP="00B7064A">
      <w:pPr>
        <w:spacing w:after="0" w:line="240" w:lineRule="auto"/>
      </w:pPr>
    </w:p>
    <w:p w14:paraId="6B749C7A" w14:textId="77777777" w:rsidR="00747D8C" w:rsidRDefault="00747D8C" w:rsidP="00B7064A">
      <w:pPr>
        <w:spacing w:after="0" w:line="240" w:lineRule="auto"/>
        <w:rPr>
          <w:u w:val="single"/>
        </w:rPr>
      </w:pPr>
      <w:r>
        <w:rPr>
          <w:u w:val="single"/>
        </w:rPr>
        <w:t>Third box:</w:t>
      </w:r>
    </w:p>
    <w:p w14:paraId="73A3F485" w14:textId="77777777" w:rsidR="00747D8C" w:rsidRDefault="00747D8C" w:rsidP="00B7064A">
      <w:pPr>
        <w:spacing w:after="0" w:line="240" w:lineRule="auto"/>
        <w:rPr>
          <w:b/>
        </w:rPr>
      </w:pPr>
      <w:r>
        <w:t xml:space="preserve">Titled: </w:t>
      </w:r>
      <w:r>
        <w:rPr>
          <w:b/>
        </w:rPr>
        <w:t>Vendors and TPAs</w:t>
      </w:r>
    </w:p>
    <w:p w14:paraId="73E88A6C" w14:textId="77777777" w:rsidR="00747D8C" w:rsidRDefault="00747D8C" w:rsidP="00B7064A">
      <w:pPr>
        <w:spacing w:after="0" w:line="240" w:lineRule="auto"/>
      </w:pPr>
      <w:r>
        <w:t>Inside box in quotation marks:</w:t>
      </w:r>
    </w:p>
    <w:p w14:paraId="3B135808" w14:textId="6A9587FD" w:rsidR="00747D8C" w:rsidRDefault="00747D8C" w:rsidP="00B7064A">
      <w:pPr>
        <w:spacing w:after="0" w:line="240" w:lineRule="auto"/>
      </w:pPr>
      <w:r>
        <w:t xml:space="preserve">   “Ricker knows everybody in this space.  As important as his connections were to us, he also provided huge value to us in preparing and responding to RFPs.  He’</w:t>
      </w:r>
      <w:r w:rsidR="00CA3315">
        <w:t>s</w:t>
      </w:r>
      <w:r>
        <w:t xml:space="preserve"> worth every penny!</w:t>
      </w:r>
    </w:p>
    <w:p w14:paraId="7024FC0D" w14:textId="77777777" w:rsidR="00747D8C" w:rsidRDefault="00747D8C" w:rsidP="00B7064A">
      <w:pPr>
        <w:spacing w:after="0" w:line="240" w:lineRule="auto"/>
        <w:rPr>
          <w:b/>
        </w:rPr>
      </w:pPr>
      <w:r>
        <w:t xml:space="preserve">    </w:t>
      </w:r>
      <w:r>
        <w:rPr>
          <w:b/>
        </w:rPr>
        <w:t>CEO, Third Party Administrator</w:t>
      </w:r>
    </w:p>
    <w:p w14:paraId="55E6740F" w14:textId="77777777" w:rsidR="00747D8C" w:rsidRDefault="00747D8C" w:rsidP="00B7064A">
      <w:pPr>
        <w:spacing w:after="0" w:line="240" w:lineRule="auto"/>
        <w:rPr>
          <w:b/>
        </w:rPr>
      </w:pPr>
    </w:p>
    <w:p w14:paraId="04FF4EAD" w14:textId="77777777" w:rsidR="00B7064A" w:rsidRDefault="00B7064A" w:rsidP="00B7064A">
      <w:pPr>
        <w:spacing w:after="0" w:line="240" w:lineRule="auto"/>
      </w:pPr>
    </w:p>
    <w:p w14:paraId="5179F38D" w14:textId="77777777" w:rsidR="00CA3315" w:rsidRDefault="00CA3315" w:rsidP="00B7064A">
      <w:pPr>
        <w:spacing w:after="0" w:line="240" w:lineRule="auto"/>
      </w:pPr>
      <w:r>
        <w:t>Would like to have a button to move people from the 3 boxes above to the next page that would list services provided under each of the 3 market areas – this is still being worked on, and will be provided once initial design winner is decided.</w:t>
      </w:r>
    </w:p>
    <w:p w14:paraId="4E81449C" w14:textId="77777777" w:rsidR="00CA3315" w:rsidRDefault="00CA3315" w:rsidP="00B7064A">
      <w:pPr>
        <w:spacing w:after="0" w:line="240" w:lineRule="auto"/>
      </w:pPr>
      <w:bookmarkStart w:id="0" w:name="_GoBack"/>
      <w:bookmarkEnd w:id="0"/>
    </w:p>
    <w:sectPr w:rsidR="00CA3315" w:rsidSect="00A03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4A"/>
    <w:rsid w:val="002323C6"/>
    <w:rsid w:val="00466AEC"/>
    <w:rsid w:val="00747D8C"/>
    <w:rsid w:val="00A03290"/>
    <w:rsid w:val="00B7064A"/>
    <w:rsid w:val="00C84606"/>
    <w:rsid w:val="00CA3315"/>
    <w:rsid w:val="00F3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C484E"/>
  <w15:docId w15:val="{4C1490A4-1C38-4529-9879-B94FABD0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2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1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DD14A-3DF6-4555-9E1B-0FF6883B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Tish</dc:creator>
  <cp:lastModifiedBy>Bob Ricker</cp:lastModifiedBy>
  <cp:revision>2</cp:revision>
  <dcterms:created xsi:type="dcterms:W3CDTF">2019-04-10T21:14:00Z</dcterms:created>
  <dcterms:modified xsi:type="dcterms:W3CDTF">2019-04-10T21:14:00Z</dcterms:modified>
</cp:coreProperties>
</file>